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0BE" w:rsidRDefault="002150BE">
      <w:pPr>
        <w:spacing w:line="580" w:lineRule="exact"/>
        <w:jc w:val="center"/>
        <w:rPr>
          <w:rFonts w:ascii="Times New Roman" w:eastAsia="方正小标宋_GBK" w:hAnsi="Times New Roman" w:cs="方正小标宋_GBK"/>
          <w:sz w:val="44"/>
          <w:szCs w:val="44"/>
        </w:rPr>
      </w:pPr>
    </w:p>
    <w:p w:rsidR="002150BE" w:rsidRDefault="00601F58">
      <w:pPr>
        <w:spacing w:line="580" w:lineRule="exact"/>
        <w:jc w:val="center"/>
        <w:rPr>
          <w:rFonts w:ascii="Times New Roman" w:eastAsia="方正小标宋_GBK" w:hAnsi="Times New Roman" w:cs="方正小标宋_GBK"/>
          <w:sz w:val="44"/>
          <w:szCs w:val="44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</w:rPr>
        <w:t>第二届大巴山文艺推优工程</w:t>
      </w:r>
      <w:r w:rsidR="007E3B67">
        <w:rPr>
          <w:rFonts w:ascii="Times New Roman" w:eastAsia="方正小标宋_GBK" w:hAnsi="Times New Roman" w:cs="方正小标宋_GBK" w:hint="eastAsia"/>
          <w:sz w:val="44"/>
          <w:szCs w:val="44"/>
        </w:rPr>
        <w:t>征稿启事</w:t>
      </w:r>
    </w:p>
    <w:p w:rsidR="002150BE" w:rsidRDefault="002150BE">
      <w:pPr>
        <w:spacing w:line="580" w:lineRule="exact"/>
        <w:jc w:val="center"/>
        <w:rPr>
          <w:rFonts w:ascii="Times New Roman" w:eastAsia="方正仿宋_GBK" w:hAnsi="Times New Roman" w:cs="方正仿宋_GBK"/>
          <w:b/>
          <w:sz w:val="32"/>
          <w:szCs w:val="32"/>
        </w:rPr>
      </w:pP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“楚水巴山江雨多，巴人能唱本乡歌。今朝北客思归去，回入纥那披绿罗。”泛巴区域地缘相连、血脉相亲、文脉相承，数千年前古巴人在此繁衍生息，孕育了“忠勇信义、豪放包容”的巴人精神，创造了源远流长的巴文化，成为中华文化不可或缺的一部分。为推动泛巴区域文化交流和发展，打造泛巴区域文化品牌，擦亮泛巴区域文化名片，巴中市</w:t>
      </w:r>
      <w:r w:rsidR="00601F58">
        <w:rPr>
          <w:rFonts w:ascii="Times New Roman" w:eastAsia="方正仿宋_GBK" w:hAnsi="Times New Roman" w:cs="方正仿宋_GBK" w:hint="eastAsia"/>
          <w:sz w:val="32"/>
          <w:szCs w:val="32"/>
        </w:rPr>
        <w:t>与中国艺术报社合作，联合泛巴区域各相关市州，共同举办两年一届的大巴山文艺推优工程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。首届已于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2020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年成功举办，现启动第二届，面向全国征稿。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主办单位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：中国艺术报社、中共巴中市委宣传部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承办单位：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巴中市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文学艺术界联合会、巴中市作家协会</w:t>
      </w:r>
    </w:p>
    <w:p w:rsidR="002150BE" w:rsidRDefault="007E3B67">
      <w:pPr>
        <w:pStyle w:val="a5"/>
        <w:snapToGrid w:val="0"/>
        <w:spacing w:beforeAutospacing="0" w:afterAutospacing="0" w:line="580" w:lineRule="exact"/>
        <w:ind w:firstLineChars="200" w:firstLine="632"/>
        <w:jc w:val="both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kern w:val="2"/>
          <w:sz w:val="32"/>
          <w:szCs w:val="32"/>
        </w:rPr>
        <w:t>协办单位：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泛巴区域各相关市（州、区、县）文学艺术界联合会（</w:t>
      </w:r>
      <w:r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四川省南充</w:t>
      </w:r>
      <w:r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市</w:t>
      </w:r>
      <w:r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、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四川省达州市、</w:t>
      </w:r>
      <w:r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四川省广安市、四川省广元市、重庆市江北区、重庆市渝中区、重庆市巴南区、重庆市北碚区、重庆市合川区、重庆市万州区、重庆市涪陵区、重庆市垫江县、重庆市巫山县、重庆市石柱县、重庆市云阳县、重庆市</w:t>
      </w:r>
      <w:r>
        <w:rPr>
          <w:rFonts w:ascii="Times New Roman" w:eastAsia="方正仿宋_GBK" w:hAnsi="Times New Roman" w:cs="方正仿宋_GBK"/>
          <w:kern w:val="2"/>
          <w:sz w:val="32"/>
          <w:szCs w:val="32"/>
        </w:rPr>
        <w:t>城口县、</w:t>
      </w:r>
      <w:r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湖北省十堰市、湖北省恩施州、陕西省汉中市、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陕西省安康市、</w:t>
      </w:r>
      <w:r>
        <w:rPr>
          <w:rFonts w:ascii="Times New Roman" w:eastAsia="方正仿宋_GBK" w:hAnsi="Times New Roman" w:cs="方正仿宋_GBK" w:hint="eastAsia"/>
          <w:kern w:val="2"/>
          <w:sz w:val="32"/>
          <w:szCs w:val="32"/>
        </w:rPr>
        <w:t>甘肃省天水市、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甘肃省陇南市、贵州省遵义市、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贵州省毕节市）以及四川省广元市作协等</w:t>
      </w:r>
      <w:r>
        <w:rPr>
          <w:rFonts w:ascii="Times New Roman" w:eastAsia="方正仿宋_GBK" w:hAnsi="Times New Roman" w:cs="方正仿宋_GBK"/>
          <w:kern w:val="2"/>
          <w:sz w:val="32"/>
          <w:szCs w:val="32"/>
        </w:rPr>
        <w:t>24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个市、州、区、县）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推优原则：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参评作品必须符合党的文艺方针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政策和民族、宗教政策，遵守我国宪法和相关法律法规，体现社会主义核心价值观，体现民族精神和时代精神，弘扬主旋律，传播正能量，表现真善美，讴歌党、讴歌祖国、讴歌人民、讴歌英雄。必须坚持思想精深、艺术精湛、制作精良相统一，内容要立场坚定、导向正确，认真贯彻落实党的十九大</w:t>
      </w:r>
      <w:r>
        <w:rPr>
          <w:rFonts w:ascii="Times New Roman" w:eastAsia="方正仿宋_GBK" w:hAnsi="Times New Roman" w:cs="方正仿宋_GBK"/>
          <w:sz w:val="32"/>
          <w:szCs w:val="32"/>
        </w:rPr>
        <w:t>和十九届历次全会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精神，贯彻落实习近平新时代中国特色社会主义思想，坚持马克思主义文艺观，与习近平总书记关于文艺工作重要论述保持高度一致。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推优范围：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．各级各类文艺团体（单位）和个人创作出品或投资制作的反映泛巴区域题材、体现泛巴区域元素的原创文艺作品。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．本届选送作品必须是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2020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月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日——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2021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月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31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日期间，在市（州）级及以上展演、评比中获奖或在市（州）级以上媒介公开发表、出版、展览、演出、上映、播出的文艺作品，包括戏剧、曲艺、音乐、舞蹈、美术、书法、摄影、诗歌、散文、小说（含报告文学）、文艺评论、民间文艺、电影电视，共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个文艺类别。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作品要求：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．申报参评的戏剧作品大型戏剧以“部”或“台”为计量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单位报送，小型戏剧以“个”为计量单位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报送；曲艺作品以“个”或“台”（曲艺剧、综合曲艺晚会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)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为计量单位报送；本届音乐作品专指歌曲作品，以“首”为计量单位报送；舞蹈作品包含“单双三”和群舞，以“个”为计量单位报送。所报作品必须是在市级及以上展演或获奖的作品，并附证明一式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份。戏剧、曲艺、舞蹈作品随附文字脚本一式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份，报视频文件。音乐作品视频、音频文件均可，随附歌谱（歌谱统一为简谱）一式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份。所报作品需注明作品名及参评单位名称或作者。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．申报参评的美术、书法类作品以“幅”为计量单位报送，每幅作品需报送原件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件，无法报送原件的作品需报送作品高清图片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，像素不低于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3MB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，并同时报送一件与获奖作品画种或书体相同的作品；摄影类作品以“组”为计量单位报送，以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——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幅为一组，像素不得低于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5MB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。所报送作品必须是在市级及以上展览、获奖或公开发表、出版的作品，需注明作品名、作者、拍摄地点以及获奖情况，同时随附发表、出版、参展或获奖证书复印件一式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份。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申报参评的诗歌、散文、中短篇小说（小小说）和报告文学以“集”为计量单位报送，必须是公开出版的作品集；长篇小说以“部”为计量单位报送，必须是在市级及以上公开刊物发表或公开出版的作品集；作品集报送书籍一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本（部）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，公开发表的长篇小说报送所发刊物至少原件一本，其余可附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A4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打印稿一式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份。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申报参评的文艺评论、民间文艺以“集”为计量单位报送，必须是公开出版的作品集；影视仅限电影、微电影、纪录片三类，以“部”为计量单位报送，电影作品必须已在院线放映，微电影、纪录片必须已在市级及以上媒体平台公开播出。每个作品需注明剧（片）名、作者及参评单位名称，作品公开播出证明或获奖证书复印件一式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份。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征稿截止时间：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2022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10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月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31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日（以寄出地邮戳时间为准）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申报程序与材料：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．同一申报者在同一文学艺术门类只能申报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件作品，同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一件作品只能申报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个门类。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．多名作者合作创作的同一作品可进行联合申报，申报者不得超过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人；丛书以单本著作进行独立申报。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．申报者按要求将申报材料报经所在地文联对审报作品进行资格审查，并签署意见盖章后统一报送（每个地方可统一报送一个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U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盘）。原则上每个市（州、区、县）每个文艺类别上报不超过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件作品，主办地每个文艺类别不超过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10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件作品。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．申报者须注明包括作者姓名、工作单位、联系电话等真实信息。</w:t>
      </w:r>
    </w:p>
    <w:p w:rsidR="002150BE" w:rsidRDefault="007E3B67">
      <w:pPr>
        <w:spacing w:line="56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作品评选：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由《中国艺术报》社组织专家、学者进行评审，每个类别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最多入选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部（个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/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件），若报送作品质量达不到评选要求，可空缺。评审结果在《中国艺术报》公示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个工作日，如无异议，最终确定优秀作品，并在《中国艺术报》公布。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作品扶持：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．对优秀文艺作品将给予资金扶持，并在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2023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年巴人文化艺术节期间颁发优秀作品证书。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．优秀作品将在《中国艺术报》和</w:t>
      </w:r>
      <w:r>
        <w:rPr>
          <w:rFonts w:ascii="Times New Roman" w:eastAsia="方正仿宋_GBK" w:hAnsi="Times New Roman" w:cs="方正仿宋_GBK"/>
          <w:sz w:val="32"/>
          <w:szCs w:val="32"/>
        </w:rPr>
        <w:t>相关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报刊、</w:t>
      </w:r>
      <w:r>
        <w:rPr>
          <w:rFonts w:ascii="Times New Roman" w:eastAsia="方正仿宋_GBK" w:hAnsi="Times New Roman" w:cs="方正仿宋_GBK"/>
          <w:sz w:val="32"/>
          <w:szCs w:val="32"/>
        </w:rPr>
        <w:t>媒体刊发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或推介。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作品权益：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．参选作品须为作者原创作品。作者应保证所报送作品拥有独立、完整的著作权，且不侵犯第三人的包括著作权、肖像权、名誉权、隐私权等在内的任何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合法权益。凡因上述原因导致纠纷的，一律取消参评、展出资格，所有法律责任由作者承担。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．主办单位对参选作品有展演、展播、宣传、研究等使用的权利。如需改编成其他作品，主办方拥有优先权并与作者签订相关协议。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．未入围的书法、美术作品退还原作，其余类别报送的作品资料一律不予退还。</w:t>
      </w:r>
      <w:bookmarkStart w:id="0" w:name="_GoBack"/>
      <w:bookmarkEnd w:id="0"/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．参选作品均视为作者同意并遵守上述各条规则。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5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．本征稿启事的解释权归主办方。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lastRenderedPageBreak/>
        <w:t>推优工作纪律：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．评审工作严格按照公开公平公正的原则，不得徇私舞弊，坚持阳光评审</w:t>
      </w:r>
      <w:r>
        <w:rPr>
          <w:rFonts w:ascii="Times New Roman" w:eastAsia="方正仿宋_GBK" w:hAnsi="Times New Roman" w:cs="方正仿宋_GBK"/>
          <w:sz w:val="32"/>
          <w:szCs w:val="32"/>
        </w:rPr>
        <w:t>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．评选结束后，若发现有弄虚作假或其他违法违规行为的，经核实后，追回扶持资金，并给予通报批评，情节严重的，交由相关部门依法予以处理；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．严格组织纪律，遵守推选标准。评委本人及其直系亲属如有作品参与推选，应遵守回避制度，杜绝一切违纪违法行为。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黑体_GBK" w:hAnsi="Times New Roman" w:cs="方正黑体_GBK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报送须知：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1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．所有作品投寄地址：北京市朝阳区安苑北里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22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号中国艺术报社综合艺术部李博收，邮政编码：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100029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2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．投稿邮箱：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fanbawenyituiyou@163. com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3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．联系人：李博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4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．电话：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010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—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64810710  13810130037</w:t>
      </w:r>
    </w:p>
    <w:p w:rsidR="002150BE" w:rsidRDefault="007E3B67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 w:hint="eastAsia"/>
          <w:sz w:val="32"/>
          <w:szCs w:val="32"/>
        </w:rPr>
        <w:t>网络、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U</w:t>
      </w:r>
      <w:r>
        <w:rPr>
          <w:rFonts w:ascii="Times New Roman" w:eastAsia="方正仿宋_GBK" w:hAnsi="Times New Roman" w:cs="方正仿宋_GBK" w:hint="eastAsia"/>
          <w:sz w:val="32"/>
          <w:szCs w:val="32"/>
        </w:rPr>
        <w:t>盘投稿不得重复</w:t>
      </w:r>
    </w:p>
    <w:p w:rsidR="002150BE" w:rsidRDefault="002150BE">
      <w:pPr>
        <w:spacing w:line="58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</w:p>
    <w:p w:rsidR="002150BE" w:rsidRDefault="002150BE">
      <w:pPr>
        <w:spacing w:line="560" w:lineRule="exact"/>
        <w:ind w:firstLineChars="200" w:firstLine="632"/>
        <w:rPr>
          <w:rFonts w:ascii="Times New Roman" w:eastAsia="方正仿宋_GBK" w:hAnsi="Times New Roman" w:cs="方正仿宋_GBK"/>
          <w:sz w:val="32"/>
          <w:szCs w:val="32"/>
        </w:rPr>
      </w:pPr>
    </w:p>
    <w:p w:rsidR="002150BE" w:rsidRDefault="007E3B67">
      <w:pPr>
        <w:jc w:val="center"/>
        <w:rPr>
          <w:rFonts w:ascii="Times New Roman" w:eastAsia="方正小标宋_GBK" w:hAnsi="Times New Roman" w:cs="方正小标宋_GBK"/>
          <w:sz w:val="44"/>
          <w:szCs w:val="44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</w:rPr>
        <w:br w:type="page"/>
      </w:r>
    </w:p>
    <w:p w:rsidR="002150BE" w:rsidRDefault="007E3B67">
      <w:pPr>
        <w:jc w:val="center"/>
        <w:rPr>
          <w:rFonts w:ascii="Times New Roman" w:eastAsia="方正小标宋_GBK" w:hAnsi="Times New Roman" w:cs="方正小标宋_GBK"/>
          <w:sz w:val="44"/>
          <w:szCs w:val="44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</w:rPr>
        <w:lastRenderedPageBreak/>
        <w:t>“</w:t>
      </w:r>
      <w:r>
        <w:rPr>
          <w:rFonts w:ascii="Times New Roman" w:eastAsia="方正小标宋_GBK" w:hAnsi="Times New Roman" w:cs="方正小标宋_GBK" w:hint="eastAsia"/>
          <w:sz w:val="44"/>
          <w:szCs w:val="44"/>
        </w:rPr>
        <w:t>大巴山文艺推优工程”</w:t>
      </w:r>
      <w:r>
        <w:rPr>
          <w:rFonts w:ascii="Times New Roman" w:eastAsia="方正小标宋_GBK" w:hAnsi="Times New Roman" w:cs="方正小标宋_GBK" w:hint="eastAsia"/>
          <w:sz w:val="44"/>
          <w:szCs w:val="44"/>
        </w:rPr>
        <w:t>作品申报表</w:t>
      </w:r>
    </w:p>
    <w:tbl>
      <w:tblPr>
        <w:tblStyle w:val="a9"/>
        <w:tblW w:w="9060" w:type="dxa"/>
        <w:tblLayout w:type="fixed"/>
        <w:tblLook w:val="04A0"/>
      </w:tblPr>
      <w:tblGrid>
        <w:gridCol w:w="1668"/>
        <w:gridCol w:w="2268"/>
        <w:gridCol w:w="1411"/>
        <w:gridCol w:w="1282"/>
        <w:gridCol w:w="921"/>
        <w:gridCol w:w="1510"/>
      </w:tblGrid>
      <w:tr w:rsidR="002150BE">
        <w:trPr>
          <w:trHeight w:val="56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作品题目</w:t>
            </w:r>
          </w:p>
        </w:tc>
        <w:tc>
          <w:tcPr>
            <w:tcW w:w="3679" w:type="dxa"/>
            <w:gridSpan w:val="2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作品类别</w:t>
            </w:r>
          </w:p>
        </w:tc>
        <w:tc>
          <w:tcPr>
            <w:tcW w:w="2431" w:type="dxa"/>
            <w:gridSpan w:val="2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56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作者姓名</w:t>
            </w:r>
          </w:p>
        </w:tc>
        <w:tc>
          <w:tcPr>
            <w:tcW w:w="2268" w:type="dxa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性别</w:t>
            </w:r>
          </w:p>
        </w:tc>
        <w:tc>
          <w:tcPr>
            <w:tcW w:w="1282" w:type="dxa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921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年龄</w:t>
            </w:r>
          </w:p>
        </w:tc>
        <w:tc>
          <w:tcPr>
            <w:tcW w:w="1510" w:type="dxa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567"/>
        </w:trPr>
        <w:tc>
          <w:tcPr>
            <w:tcW w:w="1668" w:type="dxa"/>
            <w:vAlign w:val="center"/>
          </w:tcPr>
          <w:p w:rsidR="002150BE" w:rsidRDefault="007E3B67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工作（学习）单位</w:t>
            </w:r>
          </w:p>
        </w:tc>
        <w:tc>
          <w:tcPr>
            <w:tcW w:w="7392" w:type="dxa"/>
            <w:gridSpan w:val="5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56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联系电话</w:t>
            </w:r>
          </w:p>
        </w:tc>
        <w:tc>
          <w:tcPr>
            <w:tcW w:w="2268" w:type="dxa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身份证号码</w:t>
            </w:r>
          </w:p>
        </w:tc>
        <w:tc>
          <w:tcPr>
            <w:tcW w:w="3713" w:type="dxa"/>
            <w:gridSpan w:val="3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56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通信地址</w:t>
            </w:r>
          </w:p>
        </w:tc>
        <w:tc>
          <w:tcPr>
            <w:tcW w:w="7392" w:type="dxa"/>
            <w:gridSpan w:val="5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56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邮政编码</w:t>
            </w:r>
          </w:p>
        </w:tc>
        <w:tc>
          <w:tcPr>
            <w:tcW w:w="2268" w:type="dxa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电子邮箱</w:t>
            </w:r>
          </w:p>
        </w:tc>
        <w:tc>
          <w:tcPr>
            <w:tcW w:w="3713" w:type="dxa"/>
            <w:gridSpan w:val="3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56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作品主创人员</w:t>
            </w:r>
          </w:p>
        </w:tc>
        <w:tc>
          <w:tcPr>
            <w:tcW w:w="7392" w:type="dxa"/>
            <w:gridSpan w:val="5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（按主创人员署名排列顺序填写）</w:t>
            </w:r>
          </w:p>
        </w:tc>
      </w:tr>
      <w:tr w:rsidR="002150BE">
        <w:trPr>
          <w:trHeight w:val="1941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作品介绍</w:t>
            </w:r>
          </w:p>
        </w:tc>
        <w:tc>
          <w:tcPr>
            <w:tcW w:w="7392" w:type="dxa"/>
            <w:gridSpan w:val="5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1479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作品发表、出版、展演、获奖等情况</w:t>
            </w:r>
          </w:p>
        </w:tc>
        <w:tc>
          <w:tcPr>
            <w:tcW w:w="7392" w:type="dxa"/>
            <w:gridSpan w:val="5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141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作者简介</w:t>
            </w:r>
          </w:p>
        </w:tc>
        <w:tc>
          <w:tcPr>
            <w:tcW w:w="7392" w:type="dxa"/>
            <w:gridSpan w:val="5"/>
            <w:vAlign w:val="center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2150BE">
        <w:trPr>
          <w:trHeight w:val="1837"/>
        </w:trPr>
        <w:tc>
          <w:tcPr>
            <w:tcW w:w="1668" w:type="dxa"/>
            <w:vAlign w:val="center"/>
          </w:tcPr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本地文联</w:t>
            </w:r>
          </w:p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</w:rPr>
              <w:t>意见</w:t>
            </w:r>
          </w:p>
        </w:tc>
        <w:tc>
          <w:tcPr>
            <w:tcW w:w="7392" w:type="dxa"/>
            <w:gridSpan w:val="5"/>
            <w:vAlign w:val="bottom"/>
          </w:tcPr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  <w:p w:rsidR="002150BE" w:rsidRDefault="002150BE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负责人签字：</w:t>
            </w:r>
          </w:p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（单位盖章）</w:t>
            </w:r>
          </w:p>
          <w:p w:rsidR="002150BE" w:rsidRDefault="007E3B67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  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日</w:t>
            </w:r>
          </w:p>
        </w:tc>
      </w:tr>
    </w:tbl>
    <w:p w:rsidR="002150BE" w:rsidRDefault="002150BE">
      <w:pPr>
        <w:spacing w:line="600" w:lineRule="exact"/>
        <w:rPr>
          <w:rFonts w:ascii="Times New Roman" w:eastAsia="方正仿宋_GBK" w:hAnsi="Times New Roman" w:cs="方正仿宋_GBK"/>
          <w:sz w:val="32"/>
          <w:szCs w:val="32"/>
        </w:rPr>
      </w:pPr>
    </w:p>
    <w:sectPr w:rsidR="002150BE" w:rsidSect="002150BE">
      <w:footerReference w:type="default" r:id="rId7"/>
      <w:pgSz w:w="11906" w:h="16838"/>
      <w:pgMar w:top="2098" w:right="1474" w:bottom="1984" w:left="1588" w:header="851" w:footer="1417" w:gutter="0"/>
      <w:cols w:space="0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67" w:rsidRDefault="007E3B67" w:rsidP="002150BE">
      <w:r>
        <w:separator/>
      </w:r>
    </w:p>
  </w:endnote>
  <w:endnote w:type="continuationSeparator" w:id="0">
    <w:p w:rsidR="007E3B67" w:rsidRDefault="007E3B67" w:rsidP="00215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Futura Bk B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altName w:val="Century751 B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0BE" w:rsidRDefault="002150BE">
    <w:pPr>
      <w:pStyle w:val="a3"/>
      <w:ind w:right="360" w:firstLine="360"/>
      <w:rPr>
        <w:rFonts w:hint="eastAsia"/>
        <w:sz w:val="28"/>
        <w:szCs w:val="28"/>
      </w:rPr>
    </w:pPr>
    <w:r w:rsidRPr="002150BE">
      <w:rPr>
        <w:rFonts w:hint="eastAsia"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104pt;margin-top:1.3pt;width:2in;height:2in;z-index:251659264;mso-wrap-style:none;mso-position-horizontal:outside;mso-position-horizontal-relative:margin" filled="f" stroked="f">
          <v:textbox style="mso-fit-shape-to-text:t" inset="0,0,0,0">
            <w:txbxContent>
              <w:p w:rsidR="002150BE" w:rsidRDefault="007E3B67">
                <w:pPr>
                  <w:pStyle w:val="a3"/>
                  <w:rPr>
                    <w:rStyle w:val="a7"/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Style w:val="a7"/>
                    <w:rFonts w:ascii="Times New Roman" w:hAnsi="Times New Roman"/>
                    <w:sz w:val="28"/>
                    <w:szCs w:val="28"/>
                  </w:rPr>
                  <w:t xml:space="preserve">—  </w:t>
                </w:r>
                <w:r w:rsidR="002150BE">
                  <w:rPr>
                    <w:rFonts w:ascii="Times New Roman" w:eastAsiaTheme="majorEastAsia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Style w:val="a7"/>
                    <w:rFonts w:ascii="Times New Roman" w:eastAsiaTheme="majorEastAsia" w:hAnsi="Times New Roman"/>
                    <w:sz w:val="28"/>
                    <w:szCs w:val="28"/>
                  </w:rPr>
                  <w:instrText xml:space="preserve">PAGE  </w:instrText>
                </w:r>
                <w:r w:rsidR="002150BE">
                  <w:rPr>
                    <w:rFonts w:ascii="Times New Roman" w:eastAsiaTheme="majorEastAsia" w:hAnsi="Times New Roman"/>
                    <w:sz w:val="28"/>
                    <w:szCs w:val="28"/>
                  </w:rPr>
                  <w:fldChar w:fldCharType="separate"/>
                </w:r>
                <w:r w:rsidR="00601F58">
                  <w:rPr>
                    <w:rStyle w:val="a7"/>
                    <w:rFonts w:ascii="Times New Roman" w:eastAsiaTheme="majorEastAsia" w:hAnsi="Times New Roman"/>
                    <w:noProof/>
                    <w:sz w:val="28"/>
                    <w:szCs w:val="28"/>
                  </w:rPr>
                  <w:t>1</w:t>
                </w:r>
                <w:r w:rsidR="002150BE">
                  <w:rPr>
                    <w:rFonts w:ascii="Times New Roman" w:eastAsiaTheme="majorEastAsia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Style w:val="a7"/>
                    <w:rFonts w:ascii="Times New Roman" w:hAnsi="Times New Roman"/>
                    <w:sz w:val="28"/>
                    <w:szCs w:val="28"/>
                  </w:rPr>
                  <w:t xml:space="preserve"> 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67" w:rsidRDefault="007E3B67" w:rsidP="002150BE">
      <w:r>
        <w:separator/>
      </w:r>
    </w:p>
  </w:footnote>
  <w:footnote w:type="continuationSeparator" w:id="0">
    <w:p w:rsidR="007E3B67" w:rsidRDefault="007E3B67" w:rsidP="002150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A1F"/>
    <w:rsid w:val="87DF3AA9"/>
    <w:rsid w:val="8CF71F7D"/>
    <w:rsid w:val="8FE7063C"/>
    <w:rsid w:val="9BBEF26F"/>
    <w:rsid w:val="9E0F37FF"/>
    <w:rsid w:val="9EDD49B3"/>
    <w:rsid w:val="9F174ABD"/>
    <w:rsid w:val="A7BD3E8E"/>
    <w:rsid w:val="AE9E626E"/>
    <w:rsid w:val="BC7ED4E4"/>
    <w:rsid w:val="BDC4189D"/>
    <w:rsid w:val="BF3FB673"/>
    <w:rsid w:val="BFB7428B"/>
    <w:rsid w:val="BFEBE0DE"/>
    <w:rsid w:val="C51D1D90"/>
    <w:rsid w:val="CA6F23E8"/>
    <w:rsid w:val="CFF73454"/>
    <w:rsid w:val="D617E144"/>
    <w:rsid w:val="D6AF62D5"/>
    <w:rsid w:val="DABD550C"/>
    <w:rsid w:val="DEE909EB"/>
    <w:rsid w:val="DF78BE8F"/>
    <w:rsid w:val="DFBF03DA"/>
    <w:rsid w:val="EFBB908E"/>
    <w:rsid w:val="EFBBC7FE"/>
    <w:rsid w:val="EFBBCB5C"/>
    <w:rsid w:val="EFF6952B"/>
    <w:rsid w:val="EFFCDD75"/>
    <w:rsid w:val="EFFF665A"/>
    <w:rsid w:val="F1B741FA"/>
    <w:rsid w:val="F5FE5111"/>
    <w:rsid w:val="F6BF0D22"/>
    <w:rsid w:val="F6D7A21A"/>
    <w:rsid w:val="F77D2569"/>
    <w:rsid w:val="F7AF2E56"/>
    <w:rsid w:val="F7F3E7E2"/>
    <w:rsid w:val="FB377F48"/>
    <w:rsid w:val="FBBCA935"/>
    <w:rsid w:val="FC9D51C7"/>
    <w:rsid w:val="FD87FAD6"/>
    <w:rsid w:val="FDBF4D77"/>
    <w:rsid w:val="FDFD3009"/>
    <w:rsid w:val="FDFD649B"/>
    <w:rsid w:val="FF2F764B"/>
    <w:rsid w:val="FF91D1D5"/>
    <w:rsid w:val="FFDE28D2"/>
    <w:rsid w:val="FFDF21B4"/>
    <w:rsid w:val="FFE3B8BC"/>
    <w:rsid w:val="FFEF2BDE"/>
    <w:rsid w:val="FFF36B92"/>
    <w:rsid w:val="FFFB247C"/>
    <w:rsid w:val="FFFF2AE1"/>
    <w:rsid w:val="FFFF9565"/>
    <w:rsid w:val="000122CE"/>
    <w:rsid w:val="00027D25"/>
    <w:rsid w:val="00032574"/>
    <w:rsid w:val="00040D35"/>
    <w:rsid w:val="0007060E"/>
    <w:rsid w:val="000912CF"/>
    <w:rsid w:val="00093B4A"/>
    <w:rsid w:val="000C41E9"/>
    <w:rsid w:val="000E7035"/>
    <w:rsid w:val="00175835"/>
    <w:rsid w:val="001F4099"/>
    <w:rsid w:val="002030B3"/>
    <w:rsid w:val="002150BE"/>
    <w:rsid w:val="00242348"/>
    <w:rsid w:val="00250526"/>
    <w:rsid w:val="00250C3F"/>
    <w:rsid w:val="00276999"/>
    <w:rsid w:val="002A13EA"/>
    <w:rsid w:val="00345665"/>
    <w:rsid w:val="00396B43"/>
    <w:rsid w:val="003A7FF5"/>
    <w:rsid w:val="003F04F1"/>
    <w:rsid w:val="003F69F4"/>
    <w:rsid w:val="004402D6"/>
    <w:rsid w:val="0044572E"/>
    <w:rsid w:val="004B2242"/>
    <w:rsid w:val="00595514"/>
    <w:rsid w:val="005B4700"/>
    <w:rsid w:val="005E302F"/>
    <w:rsid w:val="00601F58"/>
    <w:rsid w:val="00674A4A"/>
    <w:rsid w:val="006900C6"/>
    <w:rsid w:val="00723A10"/>
    <w:rsid w:val="0073613C"/>
    <w:rsid w:val="007560C3"/>
    <w:rsid w:val="007A2419"/>
    <w:rsid w:val="007E3B67"/>
    <w:rsid w:val="00824572"/>
    <w:rsid w:val="0083240E"/>
    <w:rsid w:val="008C5371"/>
    <w:rsid w:val="009A5216"/>
    <w:rsid w:val="009D5091"/>
    <w:rsid w:val="009E6F9F"/>
    <w:rsid w:val="009F74D9"/>
    <w:rsid w:val="00A43014"/>
    <w:rsid w:val="00A718DA"/>
    <w:rsid w:val="00B24A4D"/>
    <w:rsid w:val="00B77BF8"/>
    <w:rsid w:val="00BD6726"/>
    <w:rsid w:val="00BE16AF"/>
    <w:rsid w:val="00C06A1F"/>
    <w:rsid w:val="00C35FF3"/>
    <w:rsid w:val="00C37F7E"/>
    <w:rsid w:val="00CA3F51"/>
    <w:rsid w:val="00CD7CDB"/>
    <w:rsid w:val="00D20AD8"/>
    <w:rsid w:val="00D71C8A"/>
    <w:rsid w:val="00DC104F"/>
    <w:rsid w:val="00DC27E9"/>
    <w:rsid w:val="00ED01AA"/>
    <w:rsid w:val="00ED49D2"/>
    <w:rsid w:val="00F72212"/>
    <w:rsid w:val="00FD1346"/>
    <w:rsid w:val="0E5975F4"/>
    <w:rsid w:val="0FFF40E0"/>
    <w:rsid w:val="13730D77"/>
    <w:rsid w:val="16976D08"/>
    <w:rsid w:val="1CDF6968"/>
    <w:rsid w:val="1D795060"/>
    <w:rsid w:val="1EDB44C1"/>
    <w:rsid w:val="233C6563"/>
    <w:rsid w:val="253668D4"/>
    <w:rsid w:val="26727D42"/>
    <w:rsid w:val="27DF73D0"/>
    <w:rsid w:val="27EF7934"/>
    <w:rsid w:val="287345CA"/>
    <w:rsid w:val="33E63446"/>
    <w:rsid w:val="34FD086B"/>
    <w:rsid w:val="35EDC452"/>
    <w:rsid w:val="35FEACF5"/>
    <w:rsid w:val="37EBFBEA"/>
    <w:rsid w:val="37FD4985"/>
    <w:rsid w:val="3CFF3629"/>
    <w:rsid w:val="3D7E7E2E"/>
    <w:rsid w:val="3EC6FC4C"/>
    <w:rsid w:val="3F9F1E5E"/>
    <w:rsid w:val="539F2789"/>
    <w:rsid w:val="5A515CFA"/>
    <w:rsid w:val="5F5B0865"/>
    <w:rsid w:val="5FFF1977"/>
    <w:rsid w:val="643510F3"/>
    <w:rsid w:val="647FDFCD"/>
    <w:rsid w:val="671B1D83"/>
    <w:rsid w:val="6777F372"/>
    <w:rsid w:val="69FBAA1E"/>
    <w:rsid w:val="6EF460BB"/>
    <w:rsid w:val="6EFF175C"/>
    <w:rsid w:val="6FBF15C5"/>
    <w:rsid w:val="6FE57AE6"/>
    <w:rsid w:val="6FEB5CAA"/>
    <w:rsid w:val="73F64BF2"/>
    <w:rsid w:val="76DBCFC5"/>
    <w:rsid w:val="775F1472"/>
    <w:rsid w:val="777D0C75"/>
    <w:rsid w:val="777E3ACF"/>
    <w:rsid w:val="795BCEC7"/>
    <w:rsid w:val="79FF2CC8"/>
    <w:rsid w:val="7BF38424"/>
    <w:rsid w:val="7BFFA02F"/>
    <w:rsid w:val="7DE214B9"/>
    <w:rsid w:val="7DED4A3D"/>
    <w:rsid w:val="7DEF3B03"/>
    <w:rsid w:val="7DFE4F7D"/>
    <w:rsid w:val="7DFF452E"/>
    <w:rsid w:val="7E695375"/>
    <w:rsid w:val="7EBFF5AC"/>
    <w:rsid w:val="7F7DC925"/>
    <w:rsid w:val="7FBC14B8"/>
    <w:rsid w:val="7FD73BD1"/>
    <w:rsid w:val="7FFD9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20" w:unhideWhenUsed="0" w:qFormat="1"/>
    <w:lsdException w:name="Normal (Web)" w:semiHidden="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B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2150BE"/>
    <w:pPr>
      <w:spacing w:beforeAutospacing="1" w:afterAutospacing="1"/>
      <w:jc w:val="left"/>
      <w:outlineLvl w:val="0"/>
    </w:pPr>
    <w:rPr>
      <w:rFonts w:ascii="宋体" w:hAnsi="宋体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2150B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rsid w:val="002150B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rsid w:val="002150BE"/>
    <w:pPr>
      <w:spacing w:beforeAutospacing="1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sid w:val="002150BE"/>
    <w:rPr>
      <w:rFonts w:cs="Times New Roman"/>
      <w:b/>
    </w:rPr>
  </w:style>
  <w:style w:type="character" w:styleId="a7">
    <w:name w:val="page number"/>
    <w:basedOn w:val="a0"/>
    <w:qFormat/>
    <w:rsid w:val="002150BE"/>
  </w:style>
  <w:style w:type="character" w:styleId="a8">
    <w:name w:val="Emphasis"/>
    <w:basedOn w:val="a0"/>
    <w:uiPriority w:val="20"/>
    <w:qFormat/>
    <w:locked/>
    <w:rsid w:val="002150BE"/>
    <w:rPr>
      <w:i/>
      <w:iCs/>
    </w:rPr>
  </w:style>
  <w:style w:type="table" w:styleId="a9">
    <w:name w:val="Table Grid"/>
    <w:basedOn w:val="a1"/>
    <w:uiPriority w:val="59"/>
    <w:qFormat/>
    <w:rsid w:val="002150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sid w:val="002150BE"/>
    <w:rPr>
      <w:rFonts w:ascii="Calibri" w:hAnsi="Calibri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第二届“大巴山文艺推优工程”征稿启事</dc:title>
  <dc:creator>Admin</dc:creator>
  <cp:lastModifiedBy>Administrator</cp:lastModifiedBy>
  <cp:revision>3</cp:revision>
  <cp:lastPrinted>2022-07-22T03:06:00Z</cp:lastPrinted>
  <dcterms:created xsi:type="dcterms:W3CDTF">2022-06-30T18:26:00Z</dcterms:created>
  <dcterms:modified xsi:type="dcterms:W3CDTF">2022-07-23T03:07:00Z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  <property fmtid="{D5CDD505-2E9C-101B-9397-08002B2CF9AE}" pid="3" name="ICV">
    <vt:lpwstr>F2B03066DBE045F2B1D5EF7C931D282B</vt:lpwstr>
  </property>
</Properties>
</file>